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6468A" w14:textId="77777777" w:rsidR="002E6553" w:rsidRDefault="00EA1BF8">
      <w:pPr>
        <w:jc w:val="center"/>
      </w:pPr>
      <w:r>
        <w:rPr>
          <w:b/>
          <w:color w:val="005B99"/>
          <w:sz w:val="36"/>
        </w:rPr>
        <w:t>GENERAL MANAGER'S REPORT</w:t>
      </w:r>
    </w:p>
    <w:p w14:paraId="5A6D0B2D" w14:textId="77777777" w:rsidR="002E6553" w:rsidRDefault="00EA1BF8">
      <w:pPr>
        <w:jc w:val="center"/>
      </w:pPr>
      <w:r>
        <w:rPr>
          <w:b/>
          <w:sz w:val="22"/>
        </w:rPr>
        <w:t>August 2026 Board Meeting</w:t>
      </w:r>
    </w:p>
    <w:p w14:paraId="24529E88" w14:textId="77777777" w:rsidR="002E6553" w:rsidRDefault="00EA1BF8">
      <w:pPr>
        <w:pStyle w:val="Heading1"/>
      </w:pPr>
      <w:r>
        <w:t>1. Executive Summary</w:t>
      </w:r>
    </w:p>
    <w:p w14:paraId="10989170" w14:textId="77777777" w:rsidR="002E6553" w:rsidRDefault="00EA1BF8">
      <w:r>
        <w:t>District operations during the current reporting period have focused on water system reliability, customer account compliance, leak monitoring, and advancement of the planned SCADA upgrade. Several delinquent accounts requiring enforcement action have been resolved through payment or documented payment arrangements. Staff is also monitoring two potential water-system issues and will escalate repairs as conditions warrant.</w:t>
      </w:r>
    </w:p>
    <w:p w14:paraId="48103AD9" w14:textId="77777777" w:rsidR="002E6553" w:rsidRDefault="00EA1BF8">
      <w:pPr>
        <w:pStyle w:val="Heading1"/>
      </w:pPr>
      <w:r>
        <w:t>2. Water System - Leak Monitoring and Repairs</w:t>
      </w:r>
    </w:p>
    <w:p w14:paraId="31AE6369" w14:textId="77777777" w:rsidR="002E6553" w:rsidRDefault="00EA1BF8">
      <w:r>
        <w:rPr>
          <w:b/>
        </w:rPr>
        <w:t xml:space="preserve">Blackridge area: </w:t>
      </w:r>
      <w:r>
        <w:t>A potential leak continues to be monitored. Current observations indicate the apparent leak is likely downstream of the District meter and therefore on the private service lateral. The condition does not currently appear significant enough to require District excavation or intervention. Staff will continue monitoring and will contact the property owner if conditions worsen or indicate the need for repair.</w:t>
      </w:r>
    </w:p>
    <w:p w14:paraId="0A287F0D" w14:textId="77777777" w:rsidR="002E6553" w:rsidRDefault="00EA1BF8">
      <w:r>
        <w:rPr>
          <w:b/>
        </w:rPr>
        <w:t xml:space="preserve">Greenhorn Road isolation valve: </w:t>
      </w:r>
      <w:r>
        <w:t>The District was notified of a potential leak in the vicinity of an isolation valve on Greenhorn Road. This may represent a more significant District infrastructure issue. I am evaluating the condition and, if excavation or repair exceeds what can reasonably be completed in-house, Folchi Construction may need to be contracted to perform the work.</w:t>
      </w:r>
    </w:p>
    <w:p w14:paraId="4E9EC946" w14:textId="77777777" w:rsidR="002E6553" w:rsidRDefault="00EA1BF8">
      <w:pPr>
        <w:pStyle w:val="Heading1"/>
      </w:pPr>
      <w:r>
        <w:t>3. SCADA Upgrade - Sierra Controls</w:t>
      </w:r>
    </w:p>
    <w:p w14:paraId="3C9C5B12" w14:textId="77777777" w:rsidR="002E6553" w:rsidRDefault="00EA1BF8">
      <w:r>
        <w:t>The contract with Sierra Controls for the District's SCADA upgrade has been signed. Sierra Controls is currently assembling the required equipment and developing the installation schedule for implementation of the Ignition SCADA platform. Additional scheduling and installation information will be provided as it becomes available.</w:t>
      </w:r>
    </w:p>
    <w:p w14:paraId="555E96CE" w14:textId="77777777" w:rsidR="002E6553" w:rsidRDefault="00EA1BF8">
      <w:pPr>
        <w:pStyle w:val="Heading1"/>
      </w:pPr>
      <w:r>
        <w:t>4. Delinquent Accounts and Service Discontinuation</w:t>
      </w:r>
    </w:p>
    <w:p w14:paraId="28CC51CD" w14:textId="77777777" w:rsidR="002E6553" w:rsidRDefault="00EA1BF8">
      <w:r>
        <w:t>Several customer accounts had progressed to the point of requiring service discontinuation for non-payment. Those accounts have now either been paid or have entered into payment arrangements, and no shutoffs are currently required for those specific accounts.</w:t>
      </w:r>
    </w:p>
    <w:p w14:paraId="416AEDB4" w14:textId="77777777" w:rsidR="002E6553" w:rsidRDefault="00EA1BF8">
      <w:pPr>
        <w:pStyle w:val="Heading1"/>
      </w:pPr>
      <w:r>
        <w:t>5. Customer Interaction / Staff Safety</w:t>
      </w:r>
    </w:p>
    <w:p w14:paraId="3E2DF020" w14:textId="77777777" w:rsidR="002E6553" w:rsidRDefault="00EA1BF8">
      <w:r>
        <w:t>During delivery of a 48-hour shutoff notice to a customer on Greenhorn Road, the interaction escalated and I was physically threatened. I disengaged and left the property rather than allow the situation to escalate further. This incident highlights the need to consider staff-safety procedures for future field delivery of delinquency and shutoff notices, particularly where there is a known history of hostile or threatening behavior.</w:t>
      </w:r>
    </w:p>
    <w:p w14:paraId="0361DE62" w14:textId="77777777" w:rsidR="002E6553" w:rsidRDefault="00EA1BF8">
      <w:pPr>
        <w:pStyle w:val="Heading1"/>
      </w:pPr>
      <w:r>
        <w:lastRenderedPageBreak/>
        <w:t>6. Water Delinquency and Shutoff Policy - Discussion Item Only</w:t>
      </w:r>
    </w:p>
    <w:p w14:paraId="5C9D1883" w14:textId="77777777" w:rsidR="002E6553" w:rsidRDefault="00EA1BF8">
      <w:r>
        <w:t>I have prepared a draft update to the District's water billing, delinquency, payment arrangement, and service-discontinuation procedures. This item is being included in the General Manager's Report for Board discussion only. No adoption, formal evaluation, or action is requested at this meeting.</w:t>
      </w:r>
    </w:p>
    <w:p w14:paraId="11C23B4D" w14:textId="77777777" w:rsidR="002E6553" w:rsidRDefault="00EA1BF8">
      <w:r>
        <w:t>The purpose of the proposed update is to establish a clearer and more consistent administrative process for delinquent accounts, including standardized timelines, documentation, payment arrangements, customer notice, final verification before discontinuation, appeals, and other protections required by California law. Before any future adoption or implementation, the draft should be reviewed by District counsel and returned to the Board as a separate agenda item.</w:t>
      </w:r>
    </w:p>
    <w:p w14:paraId="6369A70D" w14:textId="77777777" w:rsidR="002E6553" w:rsidRDefault="00EA1BF8">
      <w:pPr>
        <w:pStyle w:val="Heading1"/>
      </w:pPr>
      <w:r>
        <w:t>7. Items for Board Awareness / Discussion</w:t>
      </w:r>
    </w:p>
    <w:p w14:paraId="673A92C2" w14:textId="77777777" w:rsidR="002E6553" w:rsidRDefault="00EA1BF8">
      <w:pPr>
        <w:pStyle w:val="ListBullet"/>
      </w:pPr>
      <w:r>
        <w:t>Continued monitoring of the Blackridge leak and determination of whether conditions change.</w:t>
      </w:r>
    </w:p>
    <w:p w14:paraId="4D1D120A" w14:textId="77777777" w:rsidR="002E6553" w:rsidRDefault="00EA1BF8">
      <w:pPr>
        <w:pStyle w:val="ListBullet"/>
      </w:pPr>
      <w:r>
        <w:t>Evaluation and potential repair of the Greenhorn Road isolation-valve leak, including possible use of Folchi Construction.</w:t>
      </w:r>
    </w:p>
    <w:p w14:paraId="6F49E33F" w14:textId="77777777" w:rsidR="002E6553" w:rsidRDefault="00EA1BF8">
      <w:pPr>
        <w:pStyle w:val="ListBullet"/>
      </w:pPr>
      <w:r>
        <w:t>Progress and scheduling of the Sierra Controls / Ignition SCADA upgrade.</w:t>
      </w:r>
    </w:p>
    <w:p w14:paraId="009FCB05" w14:textId="77777777" w:rsidR="002E6553" w:rsidRDefault="00EA1BF8">
      <w:pPr>
        <w:pStyle w:val="ListBullet"/>
      </w:pPr>
      <w:r>
        <w:t>Future staff-safety procedures for delivery of shutoff notices or other potentially confrontational field contacts.</w:t>
      </w:r>
    </w:p>
    <w:p w14:paraId="0D3C3E49" w14:textId="77777777" w:rsidR="002E6553" w:rsidRDefault="00EA1BF8">
      <w:pPr>
        <w:pStyle w:val="ListBullet"/>
      </w:pPr>
      <w:r>
        <w:t>Future review of the proposed Water Service Billing, Delinquency, Payment Arrangements, and Discontinuation Policy.</w:t>
      </w:r>
    </w:p>
    <w:p w14:paraId="5B2E243A" w14:textId="77777777" w:rsidR="002E6553" w:rsidRDefault="002E6553"/>
    <w:p w14:paraId="1430A2C5" w14:textId="77777777" w:rsidR="002E6553" w:rsidRDefault="00EA1BF8">
      <w:r>
        <w:rPr>
          <w:b/>
        </w:rPr>
        <w:t>Submitted by:</w:t>
      </w:r>
      <w:r>
        <w:br/>
        <w:t>Anthony Campbell</w:t>
      </w:r>
      <w:r>
        <w:br/>
        <w:t>General Manager</w:t>
      </w:r>
      <w:r>
        <w:br/>
        <w:t>Greenhorn Creek Community Services District</w:t>
      </w:r>
    </w:p>
    <w:sectPr w:rsidR="002E6553" w:rsidSect="00034616">
      <w:headerReference w:type="default" r:id="rId8"/>
      <w:footerReference w:type="default" r:id="rId9"/>
      <w:pgSz w:w="12240" w:h="15840"/>
      <w:pgMar w:top="792" w:right="1080" w:bottom="79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2594E" w14:textId="77777777" w:rsidR="00EA1BF8" w:rsidRDefault="00EA1BF8">
      <w:pPr>
        <w:spacing w:after="0" w:line="240" w:lineRule="auto"/>
      </w:pPr>
      <w:r>
        <w:separator/>
      </w:r>
    </w:p>
  </w:endnote>
  <w:endnote w:type="continuationSeparator" w:id="0">
    <w:p w14:paraId="76361AF7" w14:textId="77777777" w:rsidR="00EA1BF8" w:rsidRDefault="00EA1B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46D02" w14:textId="77777777" w:rsidR="002E6553" w:rsidRDefault="00EA1BF8">
    <w:pPr>
      <w:pStyle w:val="Footer"/>
      <w:jc w:val="center"/>
    </w:pPr>
    <w:r>
      <w:rPr>
        <w:color w:val="646464"/>
        <w:sz w:val="16"/>
      </w:rPr>
      <w:t>Greenhorn Creek Community Services District | General Manager's Report |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59554" w14:textId="77777777" w:rsidR="00EA1BF8" w:rsidRDefault="00EA1BF8">
      <w:pPr>
        <w:spacing w:after="0" w:line="240" w:lineRule="auto"/>
      </w:pPr>
      <w:r>
        <w:separator/>
      </w:r>
    </w:p>
  </w:footnote>
  <w:footnote w:type="continuationSeparator" w:id="0">
    <w:p w14:paraId="0EA38108" w14:textId="77777777" w:rsidR="00EA1BF8" w:rsidRDefault="00EA1B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6EDE4" w14:textId="77777777" w:rsidR="002E6553" w:rsidRDefault="002E6553">
    <w:pPr>
      <w:pStyle w:val="Header"/>
    </w:pPr>
  </w:p>
  <w:tbl>
    <w:tblPr>
      <w:tblW w:w="0" w:type="auto"/>
      <w:jc w:val="center"/>
      <w:tblLook w:val="04A0" w:firstRow="1" w:lastRow="0" w:firstColumn="1" w:lastColumn="0" w:noHBand="0" w:noVBand="1"/>
    </w:tblPr>
    <w:tblGrid>
      <w:gridCol w:w="5040"/>
      <w:gridCol w:w="5040"/>
    </w:tblGrid>
    <w:tr w:rsidR="002E6553" w14:paraId="36E74CAB" w14:textId="77777777">
      <w:trPr>
        <w:jc w:val="center"/>
      </w:trPr>
      <w:tc>
        <w:tcPr>
          <w:tcW w:w="5040" w:type="dxa"/>
          <w:tcBorders>
            <w:bottom w:val="single" w:sz="10" w:space="0" w:color="0072B2"/>
          </w:tcBorders>
          <w:vAlign w:val="center"/>
        </w:tcPr>
        <w:p w14:paraId="47111C9E" w14:textId="77777777" w:rsidR="002E6553" w:rsidRDefault="00EA1BF8">
          <w:pPr>
            <w:jc w:val="center"/>
          </w:pPr>
          <w:r>
            <w:rPr>
              <w:noProof/>
            </w:rPr>
            <w:drawing>
              <wp:inline distT="0" distB="0" distL="0" distR="0" wp14:anchorId="1AC4C3E2" wp14:editId="099B66C8">
                <wp:extent cx="822960" cy="8229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18EC3CB-CAE8-4BE1-BF68-3A27C071B121.jpeg"/>
                        <pic:cNvPicPr/>
                      </pic:nvPicPr>
                      <pic:blipFill>
                        <a:blip r:embed="rId1"/>
                        <a:stretch>
                          <a:fillRect/>
                        </a:stretch>
                      </pic:blipFill>
                      <pic:spPr>
                        <a:xfrm>
                          <a:off x="0" y="0"/>
                          <a:ext cx="822960" cy="822960"/>
                        </a:xfrm>
                        <a:prstGeom prst="rect">
                          <a:avLst/>
                        </a:prstGeom>
                      </pic:spPr>
                    </pic:pic>
                  </a:graphicData>
                </a:graphic>
              </wp:inline>
            </w:drawing>
          </w:r>
        </w:p>
      </w:tc>
      <w:tc>
        <w:tcPr>
          <w:tcW w:w="5040" w:type="dxa"/>
          <w:tcBorders>
            <w:bottom w:val="single" w:sz="10" w:space="0" w:color="0072B2"/>
          </w:tcBorders>
          <w:vAlign w:val="center"/>
        </w:tcPr>
        <w:p w14:paraId="7683BC9A" w14:textId="77777777" w:rsidR="002E6553" w:rsidRDefault="00EA1BF8">
          <w:pPr>
            <w:jc w:val="center"/>
          </w:pPr>
          <w:r>
            <w:rPr>
              <w:b/>
              <w:color w:val="005B99"/>
              <w:sz w:val="28"/>
            </w:rPr>
            <w:t>GREENHORN CREEK</w:t>
          </w:r>
          <w:r>
            <w:rPr>
              <w:b/>
              <w:color w:val="005B99"/>
              <w:sz w:val="28"/>
            </w:rPr>
            <w:br/>
            <w:t>COMMUNITY SERVICES DISTRICT</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10268008">
    <w:abstractNumId w:val="8"/>
  </w:num>
  <w:num w:numId="2" w16cid:durableId="1014964551">
    <w:abstractNumId w:val="6"/>
  </w:num>
  <w:num w:numId="3" w16cid:durableId="1241401934">
    <w:abstractNumId w:val="5"/>
  </w:num>
  <w:num w:numId="4" w16cid:durableId="1787188746">
    <w:abstractNumId w:val="4"/>
  </w:num>
  <w:num w:numId="5" w16cid:durableId="619534244">
    <w:abstractNumId w:val="7"/>
  </w:num>
  <w:num w:numId="6" w16cid:durableId="537812632">
    <w:abstractNumId w:val="3"/>
  </w:num>
  <w:num w:numId="7" w16cid:durableId="255866981">
    <w:abstractNumId w:val="2"/>
  </w:num>
  <w:num w:numId="8" w16cid:durableId="220137487">
    <w:abstractNumId w:val="1"/>
  </w:num>
  <w:num w:numId="9" w16cid:durableId="1997416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E6553"/>
    <w:rsid w:val="00326F90"/>
    <w:rsid w:val="003374DA"/>
    <w:rsid w:val="00866132"/>
    <w:rsid w:val="00AA1D8D"/>
    <w:rsid w:val="00B47730"/>
    <w:rsid w:val="00CB0664"/>
    <w:rsid w:val="00EA1BF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B40AAC"/>
  <w14:defaultImageDpi w14:val="300"/>
  <w15:docId w15:val="{A6FA61D4-F343-45F1-9B35-3B9B706CD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5B99"/>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5B9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3376</Characters>
  <Application>Microsoft Office Word</Application>
  <DocSecurity>0</DocSecurity>
  <Lines>82</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Rebecca Herrin</cp:lastModifiedBy>
  <cp:revision>2</cp:revision>
  <dcterms:created xsi:type="dcterms:W3CDTF">2026-09-15T19:48:00Z</dcterms:created>
  <dcterms:modified xsi:type="dcterms:W3CDTF">2026-09-15T19:48:00Z</dcterms:modified>
  <cp:category/>
</cp:coreProperties>
</file>